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67AD32BF" w14:textId="16DC2111" w:rsidR="000818D7" w:rsidRPr="00111DA3" w:rsidRDefault="000818D7" w:rsidP="00111DA3">
      <w:pPr>
        <w:spacing w:line="360" w:lineRule="auto"/>
        <w:jc w:val="center"/>
        <w:rPr>
          <w:rFonts w:asciiTheme="majorBidi" w:hAnsiTheme="majorBidi"/>
          <w:b/>
          <w:bCs/>
          <w:sz w:val="28"/>
          <w:szCs w:val="28"/>
          <w:rtl/>
        </w:rPr>
      </w:pPr>
      <w:bookmarkStart w:id="0" w:name="Start"/>
      <w:bookmarkEnd w:id="0"/>
      <w:r w:rsidRPr="00111DA3">
        <w:rPr>
          <w:rFonts w:asciiTheme="majorBidi" w:hAnsiTheme="majorBidi" w:hint="cs"/>
          <w:b/>
          <w:bCs/>
          <w:sz w:val="28"/>
          <w:szCs w:val="28"/>
          <w:rtl/>
        </w:rPr>
        <w:t>מ</w:t>
      </w:r>
      <w:r w:rsidRPr="00111DA3">
        <w:rPr>
          <w:rFonts w:asciiTheme="majorBidi" w:hAnsiTheme="majorBidi"/>
          <w:b/>
          <w:bCs/>
          <w:sz w:val="28"/>
          <w:szCs w:val="28"/>
          <w:rtl/>
        </w:rPr>
        <w:t>כרז פומבי מס</w:t>
      </w:r>
      <w:r w:rsidRPr="00111DA3">
        <w:rPr>
          <w:rFonts w:asciiTheme="majorBidi" w:hAnsiTheme="majorBidi" w:hint="cs"/>
          <w:b/>
          <w:bCs/>
          <w:sz w:val="28"/>
          <w:szCs w:val="28"/>
          <w:rtl/>
        </w:rPr>
        <w:t>'</w:t>
      </w:r>
      <w:r w:rsidRPr="00111DA3">
        <w:rPr>
          <w:rFonts w:asciiTheme="majorBidi" w:hAnsiTheme="majorBidi"/>
          <w:b/>
          <w:bCs/>
          <w:sz w:val="28"/>
          <w:szCs w:val="28"/>
          <w:rtl/>
        </w:rPr>
        <w:t xml:space="preserve"> </w:t>
      </w:r>
      <w:r w:rsidR="00111DA3" w:rsidRPr="00111DA3">
        <w:rPr>
          <w:rFonts w:asciiTheme="majorBidi" w:hAnsiTheme="majorBidi" w:hint="cs"/>
          <w:b/>
          <w:bCs/>
          <w:sz w:val="28"/>
          <w:szCs w:val="28"/>
          <w:rtl/>
        </w:rPr>
        <w:t>69/2019</w:t>
      </w:r>
      <w:r w:rsidR="00FB19FA" w:rsidRPr="00111DA3">
        <w:rPr>
          <w:rFonts w:asciiTheme="majorBidi" w:hAnsiTheme="majorBidi" w:hint="cs"/>
          <w:b/>
          <w:bCs/>
          <w:sz w:val="28"/>
          <w:szCs w:val="28"/>
          <w:rtl/>
        </w:rPr>
        <w:t xml:space="preserve"> </w:t>
      </w:r>
      <w:r w:rsidR="008A7F9A">
        <w:rPr>
          <w:rFonts w:asciiTheme="majorBidi" w:hAnsiTheme="majorBidi" w:hint="cs"/>
          <w:b/>
          <w:bCs/>
          <w:sz w:val="28"/>
          <w:szCs w:val="28"/>
          <w:rtl/>
        </w:rPr>
        <w:t xml:space="preserve">לקבלת שירותי </w:t>
      </w:r>
      <w:r w:rsidR="00111DA3" w:rsidRPr="00111DA3">
        <w:rPr>
          <w:rFonts w:asciiTheme="majorBidi" w:hAnsiTheme="majorBidi" w:hint="cs"/>
          <w:b/>
          <w:bCs/>
          <w:sz w:val="28"/>
          <w:szCs w:val="28"/>
          <w:rtl/>
        </w:rPr>
        <w:t>בדיק</w:t>
      </w:r>
      <w:bookmarkStart w:id="1" w:name="_GoBack"/>
      <w:bookmarkEnd w:id="1"/>
      <w:r w:rsidR="00111DA3" w:rsidRPr="00111DA3">
        <w:rPr>
          <w:rFonts w:asciiTheme="majorBidi" w:hAnsiTheme="majorBidi" w:hint="cs"/>
          <w:b/>
          <w:bCs/>
          <w:sz w:val="28"/>
          <w:szCs w:val="28"/>
          <w:rtl/>
        </w:rPr>
        <w:t xml:space="preserve">ת </w:t>
      </w:r>
      <w:r w:rsidR="00111DA3" w:rsidRPr="00111DA3">
        <w:rPr>
          <w:rFonts w:asciiTheme="majorBidi" w:hAnsiTheme="majorBidi"/>
          <w:b/>
          <w:bCs/>
          <w:sz w:val="28"/>
          <w:szCs w:val="28"/>
          <w:rtl/>
        </w:rPr>
        <w:t>היתכנות ותכנון ראשוני להקמה והפעלה של מתקני אגירה וניהול אנרגיה בישראל</w:t>
      </w:r>
    </w:p>
    <w:p w14:paraId="7A80BA27" w14:textId="77777777" w:rsidR="000818D7" w:rsidRPr="00D34E59" w:rsidRDefault="000818D7" w:rsidP="000818D7">
      <w:pPr>
        <w:spacing w:line="360" w:lineRule="auto"/>
        <w:jc w:val="both"/>
        <w:rPr>
          <w:rFonts w:asciiTheme="majorBidi" w:hAnsiTheme="majorBidi"/>
          <w:color w:val="FF0000"/>
          <w:sz w:val="32"/>
          <w:szCs w:val="32"/>
          <w:rtl/>
        </w:rPr>
      </w:pPr>
    </w:p>
    <w:p w14:paraId="26A19374" w14:textId="305188A3" w:rsidR="00111DA3" w:rsidRDefault="00111DA3" w:rsidP="00111DA3">
      <w:pPr>
        <w:autoSpaceDE w:val="0"/>
        <w:autoSpaceDN w:val="0"/>
        <w:adjustRightInd w:val="0"/>
        <w:spacing w:line="360" w:lineRule="auto"/>
        <w:jc w:val="both"/>
        <w:rPr>
          <w:rFonts w:ascii="David" w:hAnsi="David"/>
          <w:szCs w:val="24"/>
          <w:rtl/>
        </w:rPr>
      </w:pPr>
      <w:r w:rsidRPr="007D288D">
        <w:rPr>
          <w:rFonts w:ascii="David" w:hAnsi="David"/>
          <w:szCs w:val="24"/>
          <w:rtl/>
        </w:rPr>
        <w:t xml:space="preserve">משרד האנרגיה </w:t>
      </w:r>
      <w:r w:rsidRPr="007D288D">
        <w:rPr>
          <w:rFonts w:ascii="David" w:hAnsi="David" w:hint="eastAsia"/>
          <w:szCs w:val="24"/>
          <w:rtl/>
        </w:rPr>
        <w:t>פועל</w:t>
      </w:r>
      <w:r w:rsidRPr="007D288D">
        <w:rPr>
          <w:rFonts w:ascii="David" w:hAnsi="David"/>
          <w:szCs w:val="24"/>
          <w:rtl/>
        </w:rPr>
        <w:t xml:space="preserve"> להבטחת רציפות אספקת האנרגיה בישראל בשגרה ובח</w:t>
      </w:r>
      <w:r>
        <w:rPr>
          <w:rFonts w:ascii="David" w:hAnsi="David" w:hint="cs"/>
          <w:szCs w:val="24"/>
          <w:rtl/>
        </w:rPr>
        <w:t>י</w:t>
      </w:r>
      <w:r w:rsidRPr="007D288D">
        <w:rPr>
          <w:rFonts w:ascii="David" w:hAnsi="David"/>
          <w:szCs w:val="24"/>
          <w:rtl/>
        </w:rPr>
        <w:t xml:space="preserve">רום, בין היתר, באמצעות אגירה וניהול </w:t>
      </w:r>
      <w:r w:rsidRPr="007D288D">
        <w:rPr>
          <w:rFonts w:ascii="David" w:hAnsi="David" w:hint="eastAsia"/>
          <w:szCs w:val="24"/>
          <w:rtl/>
        </w:rPr>
        <w:t>אנרגיה</w:t>
      </w:r>
      <w:r w:rsidRPr="007D288D">
        <w:rPr>
          <w:rFonts w:ascii="David" w:hAnsi="David"/>
          <w:szCs w:val="24"/>
          <w:rtl/>
        </w:rPr>
        <w:t xml:space="preserve">. </w:t>
      </w:r>
    </w:p>
    <w:p w14:paraId="1FA2872F" w14:textId="77777777" w:rsidR="00111DA3" w:rsidRDefault="00111DA3" w:rsidP="00111DA3">
      <w:pPr>
        <w:autoSpaceDE w:val="0"/>
        <w:autoSpaceDN w:val="0"/>
        <w:adjustRightInd w:val="0"/>
        <w:spacing w:line="360" w:lineRule="auto"/>
        <w:jc w:val="both"/>
        <w:rPr>
          <w:rFonts w:asciiTheme="majorBidi" w:hAnsiTheme="majorBidi"/>
          <w:szCs w:val="24"/>
          <w:rtl/>
        </w:rPr>
      </w:pPr>
      <w:r>
        <w:rPr>
          <w:rFonts w:asciiTheme="majorBidi" w:hAnsiTheme="majorBidi" w:hint="cs"/>
          <w:szCs w:val="24"/>
          <w:rtl/>
        </w:rPr>
        <w:t xml:space="preserve">המשרד </w:t>
      </w:r>
      <w:r w:rsidRPr="00A025FF">
        <w:rPr>
          <w:rFonts w:asciiTheme="majorBidi" w:hAnsiTheme="majorBidi"/>
          <w:szCs w:val="24"/>
          <w:rtl/>
        </w:rPr>
        <w:t xml:space="preserve">מעוניין </w:t>
      </w:r>
      <w:r w:rsidRPr="00A025FF">
        <w:rPr>
          <w:rFonts w:asciiTheme="majorBidi" w:hAnsiTheme="majorBidi" w:hint="cs"/>
          <w:szCs w:val="24"/>
          <w:rtl/>
        </w:rPr>
        <w:t>ל</w:t>
      </w:r>
      <w:r>
        <w:rPr>
          <w:rFonts w:asciiTheme="majorBidi" w:hAnsiTheme="majorBidi" w:hint="cs"/>
          <w:szCs w:val="24"/>
          <w:rtl/>
        </w:rPr>
        <w:t>עודד ול</w:t>
      </w:r>
      <w:r w:rsidRPr="00A025FF">
        <w:rPr>
          <w:rFonts w:asciiTheme="majorBidi" w:hAnsiTheme="majorBidi" w:hint="cs"/>
          <w:szCs w:val="24"/>
          <w:rtl/>
        </w:rPr>
        <w:t xml:space="preserve">סייע ליזמים ולגופים הרואים פוטנציאל מסחרי </w:t>
      </w:r>
      <w:r>
        <w:rPr>
          <w:rFonts w:asciiTheme="majorBidi" w:hAnsiTheme="majorBidi" w:hint="cs"/>
          <w:szCs w:val="24"/>
          <w:rtl/>
        </w:rPr>
        <w:t>ב</w:t>
      </w:r>
      <w:r w:rsidRPr="0063400F">
        <w:rPr>
          <w:rFonts w:asciiTheme="majorBidi" w:hAnsiTheme="majorBidi"/>
          <w:szCs w:val="24"/>
          <w:rtl/>
        </w:rPr>
        <w:t>הקמה והפעלה בישראל של מתקני אגירה וניהול אנרגיה</w:t>
      </w:r>
      <w:r w:rsidRPr="00A025FF">
        <w:rPr>
          <w:rFonts w:asciiTheme="majorBidi" w:hAnsiTheme="majorBidi" w:hint="cs"/>
          <w:szCs w:val="24"/>
          <w:rtl/>
        </w:rPr>
        <w:t xml:space="preserve">, במימון חלק מהעלויות הנדרשות להכנת בדיקת התכנות ראשונית. </w:t>
      </w:r>
    </w:p>
    <w:p w14:paraId="3928D8D6" w14:textId="77777777" w:rsidR="00111DA3" w:rsidRDefault="00111DA3" w:rsidP="00111DA3">
      <w:pPr>
        <w:autoSpaceDE w:val="0"/>
        <w:autoSpaceDN w:val="0"/>
        <w:adjustRightInd w:val="0"/>
        <w:spacing w:line="360" w:lineRule="auto"/>
        <w:jc w:val="both"/>
        <w:rPr>
          <w:rFonts w:asciiTheme="majorBidi" w:hAnsiTheme="majorBidi"/>
          <w:szCs w:val="24"/>
        </w:rPr>
      </w:pPr>
      <w:r w:rsidRPr="00A025FF">
        <w:rPr>
          <w:rFonts w:asciiTheme="majorBidi" w:hAnsiTheme="majorBidi" w:hint="cs"/>
          <w:szCs w:val="24"/>
          <w:rtl/>
        </w:rPr>
        <w:t xml:space="preserve">בדיקת ההיתכנות </w:t>
      </w:r>
      <w:r>
        <w:rPr>
          <w:rFonts w:asciiTheme="majorBidi" w:hAnsiTheme="majorBidi" w:hint="cs"/>
          <w:szCs w:val="24"/>
          <w:rtl/>
        </w:rPr>
        <w:t>תציג את הטכנולוגיות הקיימות והיכולת שלהן לאגור אנרגיה, ו</w:t>
      </w:r>
      <w:r w:rsidRPr="00A025FF">
        <w:rPr>
          <w:rFonts w:asciiTheme="majorBidi" w:hAnsiTheme="majorBidi" w:hint="cs"/>
          <w:szCs w:val="24"/>
          <w:rtl/>
        </w:rPr>
        <w:t>תנתח ותבחן את המשמעויות ההנדסיות, הסביבתיות, הרגולטוריות והכלכליות הנובעות מהקמת והפעלת מתקן האגירה</w:t>
      </w:r>
      <w:r>
        <w:rPr>
          <w:rFonts w:asciiTheme="majorBidi" w:hAnsiTheme="majorBidi" w:hint="cs"/>
          <w:szCs w:val="24"/>
          <w:rtl/>
        </w:rPr>
        <w:t xml:space="preserve"> בטכנולוגיות אלו</w:t>
      </w:r>
      <w:r w:rsidRPr="00A025FF">
        <w:rPr>
          <w:rFonts w:asciiTheme="majorBidi" w:hAnsiTheme="majorBidi" w:hint="cs"/>
          <w:szCs w:val="24"/>
          <w:rtl/>
        </w:rPr>
        <w:t>, ביחס לאתר ספציפי בישראל שיוצע על ידי המציע</w:t>
      </w:r>
      <w:r>
        <w:rPr>
          <w:rFonts w:asciiTheme="majorBidi" w:hAnsiTheme="majorBidi" w:hint="cs"/>
          <w:szCs w:val="24"/>
          <w:rtl/>
        </w:rPr>
        <w:t>, והנימוקים לבחירת הטכנולוגיה המוצעת לבדיקה</w:t>
      </w:r>
      <w:r w:rsidRPr="00A025FF">
        <w:rPr>
          <w:rFonts w:asciiTheme="majorBidi" w:hAnsiTheme="majorBidi" w:hint="cs"/>
          <w:szCs w:val="24"/>
          <w:rtl/>
        </w:rPr>
        <w:t xml:space="preserve">. </w:t>
      </w:r>
    </w:p>
    <w:p w14:paraId="6F135D82" w14:textId="77777777" w:rsidR="00111DA3" w:rsidRPr="00137569" w:rsidRDefault="00111DA3" w:rsidP="00111DA3">
      <w:pPr>
        <w:autoSpaceDE w:val="0"/>
        <w:autoSpaceDN w:val="0"/>
        <w:adjustRightInd w:val="0"/>
        <w:spacing w:line="360" w:lineRule="auto"/>
        <w:jc w:val="both"/>
        <w:rPr>
          <w:rFonts w:asciiTheme="majorBidi" w:hAnsiTheme="majorBidi"/>
          <w:szCs w:val="24"/>
          <w:rtl/>
        </w:rPr>
      </w:pPr>
    </w:p>
    <w:p w14:paraId="54F74746" w14:textId="77777777" w:rsidR="00111DA3" w:rsidRPr="004A7B56" w:rsidRDefault="00111DA3" w:rsidP="00111DA3">
      <w:pPr>
        <w:pStyle w:val="ad"/>
        <w:numPr>
          <w:ilvl w:val="0"/>
          <w:numId w:val="41"/>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2D763CCB" w14:textId="18FFC43A" w:rsidR="00111DA3" w:rsidRPr="007D288D" w:rsidRDefault="00111DA3" w:rsidP="00111DA3">
      <w:pPr>
        <w:pStyle w:val="ad"/>
        <w:numPr>
          <w:ilvl w:val="1"/>
          <w:numId w:val="42"/>
        </w:numPr>
        <w:spacing w:line="360" w:lineRule="auto"/>
        <w:ind w:left="736" w:hanging="567"/>
        <w:jc w:val="both"/>
        <w:rPr>
          <w:rFonts w:ascii="David" w:hAnsi="David"/>
          <w:b/>
          <w:bCs/>
          <w:szCs w:val="24"/>
          <w:rtl/>
        </w:rPr>
      </w:pPr>
      <w:r>
        <w:rPr>
          <w:rFonts w:asciiTheme="majorBidi" w:hAnsiTheme="majorBidi" w:hint="cs"/>
          <w:szCs w:val="24"/>
          <w:rtl/>
        </w:rPr>
        <w:t xml:space="preserve">מוזמנים להגיש הצעות למכרז זה </w:t>
      </w:r>
      <w:r w:rsidRPr="00C2359A">
        <w:rPr>
          <w:rFonts w:asciiTheme="majorBidi" w:hAnsiTheme="majorBidi"/>
          <w:szCs w:val="24"/>
          <w:rtl/>
        </w:rPr>
        <w:t xml:space="preserve">מציעים בעלי פוטנציאל להקים </w:t>
      </w:r>
      <w:r w:rsidRPr="00C2359A">
        <w:rPr>
          <w:rFonts w:asciiTheme="majorBidi" w:hAnsiTheme="majorBidi" w:hint="eastAsia"/>
          <w:szCs w:val="24"/>
          <w:rtl/>
        </w:rPr>
        <w:t>ולהפעיל</w:t>
      </w:r>
      <w:r w:rsidRPr="00C2359A">
        <w:rPr>
          <w:rFonts w:asciiTheme="majorBidi" w:hAnsiTheme="majorBidi"/>
          <w:szCs w:val="24"/>
          <w:rtl/>
        </w:rPr>
        <w:t xml:space="preserve"> </w:t>
      </w:r>
      <w:r>
        <w:rPr>
          <w:rFonts w:asciiTheme="majorBidi" w:hAnsiTheme="majorBidi" w:hint="cs"/>
          <w:szCs w:val="24"/>
          <w:rtl/>
        </w:rPr>
        <w:t>מתקני אגירה וניהול אנרגיה</w:t>
      </w:r>
      <w:r w:rsidRPr="00C2359A">
        <w:rPr>
          <w:rFonts w:asciiTheme="majorBidi" w:hAnsiTheme="majorBidi"/>
          <w:szCs w:val="24"/>
          <w:rtl/>
        </w:rPr>
        <w:t xml:space="preserve"> באתרים בישראל</w:t>
      </w:r>
      <w:r>
        <w:rPr>
          <w:rFonts w:ascii="David" w:hAnsi="David" w:hint="cs"/>
          <w:szCs w:val="24"/>
          <w:rtl/>
        </w:rPr>
        <w:t>.</w:t>
      </w:r>
      <w:r w:rsidRPr="00B71D47">
        <w:rPr>
          <w:rFonts w:ascii="David" w:hAnsi="David"/>
          <w:szCs w:val="24"/>
          <w:rtl/>
        </w:rPr>
        <w:t xml:space="preserve"> </w:t>
      </w:r>
    </w:p>
    <w:p w14:paraId="0EA7B6BB" w14:textId="77777777" w:rsidR="00111DA3" w:rsidRPr="00592105" w:rsidRDefault="00111DA3" w:rsidP="00111DA3">
      <w:pPr>
        <w:pStyle w:val="ad"/>
        <w:numPr>
          <w:ilvl w:val="1"/>
          <w:numId w:val="42"/>
        </w:numPr>
        <w:spacing w:line="360" w:lineRule="auto"/>
        <w:ind w:left="736" w:hanging="567"/>
        <w:jc w:val="both"/>
        <w:rPr>
          <w:rFonts w:ascii="David" w:hAnsi="David"/>
          <w:szCs w:val="24"/>
          <w:rtl/>
        </w:rPr>
      </w:pPr>
      <w:r w:rsidRPr="00592105">
        <w:rPr>
          <w:rFonts w:ascii="David" w:hAnsi="David"/>
          <w:szCs w:val="24"/>
          <w:rtl/>
        </w:rPr>
        <w:t>מציע יהיה זכאי להגיש כמה הצעות אך לא יוכל לזכות במכרז זה ביותר מהצעה אחת.</w:t>
      </w:r>
    </w:p>
    <w:p w14:paraId="5319DCA7" w14:textId="77777777" w:rsidR="00111DA3" w:rsidRPr="007D288D" w:rsidRDefault="00111DA3" w:rsidP="00111DA3">
      <w:pPr>
        <w:pStyle w:val="ad"/>
        <w:numPr>
          <w:ilvl w:val="1"/>
          <w:numId w:val="42"/>
        </w:numPr>
        <w:spacing w:line="360" w:lineRule="auto"/>
        <w:ind w:left="736" w:hanging="567"/>
        <w:jc w:val="both"/>
        <w:rPr>
          <w:rFonts w:ascii="David" w:hAnsi="David"/>
          <w:szCs w:val="24"/>
          <w:rtl/>
        </w:rPr>
      </w:pPr>
      <w:r w:rsidRPr="007D288D">
        <w:rPr>
          <w:rFonts w:ascii="David" w:hAnsi="David" w:hint="eastAsia"/>
          <w:szCs w:val="24"/>
          <w:rtl/>
        </w:rPr>
        <w:t>הזכייה</w:t>
      </w:r>
      <w:r w:rsidRPr="007D288D">
        <w:rPr>
          <w:rFonts w:ascii="David" w:hAnsi="David"/>
          <w:szCs w:val="24"/>
          <w:rtl/>
        </w:rPr>
        <w:t xml:space="preserve"> במענק מותנית בקיומו של תקציב זמין.</w:t>
      </w:r>
    </w:p>
    <w:p w14:paraId="45E1B6F5" w14:textId="3ED9AEB4" w:rsidR="00DC4275" w:rsidRPr="00F12378" w:rsidRDefault="00DC4275" w:rsidP="00F46496">
      <w:pPr>
        <w:autoSpaceDE w:val="0"/>
        <w:autoSpaceDN w:val="0"/>
        <w:adjustRightInd w:val="0"/>
        <w:spacing w:line="360" w:lineRule="auto"/>
        <w:jc w:val="both"/>
        <w:rPr>
          <w:rFonts w:asciiTheme="majorBidi" w:hAnsiTheme="majorBidi"/>
          <w:b/>
          <w:bCs/>
          <w:szCs w:val="24"/>
          <w:u w:val="single"/>
          <w:rtl/>
        </w:rPr>
      </w:pPr>
    </w:p>
    <w:p w14:paraId="406D44A5" w14:textId="77777777" w:rsidR="003B0067" w:rsidRPr="00F12378" w:rsidRDefault="003B0067" w:rsidP="003B0067">
      <w:pPr>
        <w:spacing w:line="360" w:lineRule="auto"/>
        <w:contextualSpacing/>
        <w:jc w:val="both"/>
        <w:rPr>
          <w:szCs w:val="24"/>
        </w:rPr>
      </w:pPr>
      <w:r w:rsidRPr="00F12378">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F12378">
          <w:rPr>
            <w:rStyle w:val="Hyperlink"/>
            <w:color w:val="auto"/>
            <w:szCs w:val="24"/>
          </w:rPr>
          <w:t>www.gov.il</w:t>
        </w:r>
      </w:hyperlink>
      <w:r w:rsidRPr="00F12378">
        <w:rPr>
          <w:szCs w:val="24"/>
        </w:rPr>
        <w:t xml:space="preserve"> </w:t>
      </w:r>
      <w:r w:rsidRPr="00F12378">
        <w:rPr>
          <w:rFonts w:hint="cs"/>
          <w:szCs w:val="24"/>
          <w:rtl/>
        </w:rPr>
        <w:t>.</w:t>
      </w:r>
    </w:p>
    <w:p w14:paraId="3AEF3FD7" w14:textId="522BB173" w:rsidR="003B0067" w:rsidRPr="00F12378" w:rsidRDefault="003B0067" w:rsidP="00F12378">
      <w:pPr>
        <w:spacing w:line="360" w:lineRule="auto"/>
        <w:jc w:val="both"/>
        <w:rPr>
          <w:b/>
          <w:bCs/>
          <w:szCs w:val="24"/>
          <w:u w:val="single"/>
          <w:rtl/>
        </w:rPr>
      </w:pPr>
      <w:r w:rsidRPr="00F12378">
        <w:rPr>
          <w:rFonts w:hint="cs"/>
          <w:szCs w:val="24"/>
          <w:rtl/>
        </w:rPr>
        <w:t>את מעטפת המכרז יש להכניס לתיבת המכרזים, הנמצאת במשרד האנרגיה רח' בנק ישראל 7, ירושלים, בקומה מינוס 1 לא יאוחר מיום</w:t>
      </w:r>
      <w:r w:rsidR="001120C2" w:rsidRPr="00F12378">
        <w:rPr>
          <w:rFonts w:hint="cs"/>
          <w:b/>
          <w:bCs/>
          <w:szCs w:val="24"/>
          <w:u w:val="single"/>
          <w:rtl/>
        </w:rPr>
        <w:t xml:space="preserve"> </w:t>
      </w:r>
      <w:r w:rsidR="00F12378" w:rsidRPr="00F12378">
        <w:rPr>
          <w:rFonts w:hint="cs"/>
          <w:b/>
          <w:bCs/>
          <w:szCs w:val="24"/>
          <w:u w:val="single"/>
          <w:rtl/>
        </w:rPr>
        <w:t>22</w:t>
      </w:r>
      <w:r w:rsidR="00FB19FA" w:rsidRPr="00F12378">
        <w:rPr>
          <w:rFonts w:hint="cs"/>
          <w:b/>
          <w:bCs/>
          <w:szCs w:val="24"/>
          <w:u w:val="single"/>
          <w:rtl/>
        </w:rPr>
        <w:t>.</w:t>
      </w:r>
      <w:r w:rsidR="00F12378" w:rsidRPr="00F12378">
        <w:rPr>
          <w:rFonts w:hint="cs"/>
          <w:b/>
          <w:bCs/>
          <w:szCs w:val="24"/>
          <w:u w:val="single"/>
          <w:rtl/>
        </w:rPr>
        <w:t>10</w:t>
      </w:r>
      <w:r w:rsidR="00FB19FA" w:rsidRPr="00F12378">
        <w:rPr>
          <w:rFonts w:hint="cs"/>
          <w:b/>
          <w:bCs/>
          <w:szCs w:val="24"/>
          <w:u w:val="single"/>
          <w:rtl/>
        </w:rPr>
        <w:t>.2019</w:t>
      </w:r>
      <w:r w:rsidR="00377BC6" w:rsidRPr="00F12378">
        <w:rPr>
          <w:rFonts w:hint="cs"/>
          <w:b/>
          <w:bCs/>
          <w:szCs w:val="24"/>
          <w:u w:val="single"/>
          <w:rtl/>
        </w:rPr>
        <w:t xml:space="preserve"> </w:t>
      </w:r>
      <w:r w:rsidRPr="00F12378">
        <w:rPr>
          <w:rFonts w:hint="cs"/>
          <w:b/>
          <w:bCs/>
          <w:szCs w:val="24"/>
          <w:u w:val="single"/>
          <w:rtl/>
        </w:rPr>
        <w:t>בשעה 14:00.</w:t>
      </w:r>
    </w:p>
    <w:p w14:paraId="0770E30A" w14:textId="77777777" w:rsidR="003B0067" w:rsidRPr="00F12378" w:rsidRDefault="003B0067" w:rsidP="003B0067">
      <w:pPr>
        <w:spacing w:line="360" w:lineRule="auto"/>
        <w:jc w:val="both"/>
        <w:rPr>
          <w:b/>
          <w:bCs/>
          <w:szCs w:val="24"/>
          <w:rtl/>
        </w:rPr>
      </w:pPr>
    </w:p>
    <w:p w14:paraId="10C2B87F" w14:textId="77777777" w:rsidR="003B0067" w:rsidRPr="00F12378" w:rsidRDefault="003B0067" w:rsidP="003B0067">
      <w:pPr>
        <w:spacing w:line="360" w:lineRule="auto"/>
        <w:jc w:val="both"/>
        <w:rPr>
          <w:szCs w:val="24"/>
          <w:rtl/>
        </w:rPr>
      </w:pPr>
      <w:r w:rsidRPr="00F12378">
        <w:rPr>
          <w:rFonts w:hint="cs"/>
          <w:b/>
          <w:bCs/>
          <w:szCs w:val="24"/>
          <w:rtl/>
        </w:rPr>
        <w:t>בכל מקרה של סתירה בין האמור בהודעה זו לאמור במסמכי המכרז יגבר האמור במסמכי המכרז.</w:t>
      </w:r>
    </w:p>
    <w:p w14:paraId="1A8A1E63" w14:textId="77777777" w:rsidR="001120C2" w:rsidRPr="00F12378" w:rsidRDefault="001120C2" w:rsidP="003B0067">
      <w:pPr>
        <w:spacing w:line="360" w:lineRule="auto"/>
        <w:jc w:val="both"/>
        <w:rPr>
          <w:b/>
          <w:bCs/>
          <w:szCs w:val="24"/>
          <w:u w:val="single"/>
          <w:rtl/>
        </w:rPr>
      </w:pPr>
    </w:p>
    <w:p w14:paraId="192CAD04" w14:textId="77777777" w:rsidR="003B0067" w:rsidRPr="00F12378" w:rsidRDefault="003B0067" w:rsidP="003B0067">
      <w:pPr>
        <w:spacing w:line="360" w:lineRule="auto"/>
        <w:jc w:val="both"/>
        <w:rPr>
          <w:szCs w:val="24"/>
          <w:rtl/>
        </w:rPr>
      </w:pPr>
      <w:r w:rsidRPr="00F12378">
        <w:rPr>
          <w:rFonts w:hint="cs"/>
          <w:b/>
          <w:bCs/>
          <w:szCs w:val="24"/>
          <w:u w:val="single"/>
          <w:rtl/>
        </w:rPr>
        <w:t>שאלות והבהרות</w:t>
      </w:r>
    </w:p>
    <w:p w14:paraId="61F633DD" w14:textId="2BEABD01" w:rsidR="003B0067" w:rsidRPr="00F12378" w:rsidRDefault="003B0067" w:rsidP="00F12378">
      <w:pPr>
        <w:tabs>
          <w:tab w:val="left" w:pos="8617"/>
        </w:tabs>
        <w:spacing w:line="360" w:lineRule="auto"/>
        <w:ind w:left="-1"/>
        <w:jc w:val="both"/>
        <w:rPr>
          <w:szCs w:val="24"/>
          <w:rtl/>
        </w:rPr>
      </w:pPr>
      <w:r w:rsidRPr="00F12378">
        <w:rPr>
          <w:rFonts w:hint="cs"/>
          <w:szCs w:val="24"/>
          <w:rtl/>
        </w:rPr>
        <w:t xml:space="preserve">המועד האחרון להפניה של שאלות והבהרות הינו </w:t>
      </w:r>
      <w:r w:rsidR="00F12378" w:rsidRPr="00F12378">
        <w:rPr>
          <w:rFonts w:hint="cs"/>
          <w:b/>
          <w:bCs/>
          <w:szCs w:val="24"/>
          <w:u w:val="single"/>
          <w:rtl/>
        </w:rPr>
        <w:t xml:space="preserve">8.9.2019 </w:t>
      </w:r>
      <w:r w:rsidRPr="00F12378">
        <w:rPr>
          <w:rFonts w:hint="cs"/>
          <w:b/>
          <w:bCs/>
          <w:szCs w:val="24"/>
          <w:u w:val="single"/>
          <w:rtl/>
        </w:rPr>
        <w:t>בשעה 14:00</w:t>
      </w:r>
      <w:r w:rsidRPr="00F12378">
        <w:rPr>
          <w:rFonts w:hint="cs"/>
          <w:szCs w:val="24"/>
          <w:rtl/>
        </w:rPr>
        <w:t xml:space="preserve"> לגב' </w:t>
      </w:r>
      <w:r w:rsidR="00377BC6" w:rsidRPr="00F12378">
        <w:rPr>
          <w:rFonts w:hint="cs"/>
          <w:szCs w:val="24"/>
          <w:rtl/>
        </w:rPr>
        <w:t>אילנה טמסוט</w:t>
      </w:r>
      <w:r w:rsidRPr="00F12378">
        <w:rPr>
          <w:rFonts w:hint="cs"/>
          <w:szCs w:val="24"/>
          <w:rtl/>
        </w:rPr>
        <w:t xml:space="preserve"> בדואר אלקטרוני שכתובתו:</w:t>
      </w:r>
      <w:r w:rsidRPr="00F12378">
        <w:rPr>
          <w:szCs w:val="24"/>
        </w:rPr>
        <w:t xml:space="preserve"> </w:t>
      </w:r>
      <w:hyperlink r:id="rId13" w:history="1">
        <w:r w:rsidR="00377BC6" w:rsidRPr="00F12378">
          <w:rPr>
            <w:rStyle w:val="Hyperlink"/>
            <w:color w:val="auto"/>
            <w:szCs w:val="24"/>
          </w:rPr>
          <w:t>itamsut@energy.gov.il</w:t>
        </w:r>
      </w:hyperlink>
      <w:r w:rsidRPr="00F12378">
        <w:rPr>
          <w:rFonts w:hint="cs"/>
          <w:szCs w:val="24"/>
          <w:rtl/>
        </w:rPr>
        <w:t>, המשרד לא ישיב שאלות שיגיעו לאחר מועד אחרון זה.</w:t>
      </w:r>
    </w:p>
    <w:p w14:paraId="3D309514" w14:textId="77777777" w:rsidR="003B0067" w:rsidRPr="00F12378" w:rsidRDefault="003B0067" w:rsidP="003B0067">
      <w:pPr>
        <w:tabs>
          <w:tab w:val="left" w:pos="8617"/>
        </w:tabs>
        <w:spacing w:line="360" w:lineRule="auto"/>
        <w:ind w:left="-1"/>
        <w:jc w:val="both"/>
        <w:rPr>
          <w:szCs w:val="24"/>
          <w:rtl/>
        </w:rPr>
      </w:pPr>
    </w:p>
    <w:p w14:paraId="0BD3FA68" w14:textId="5BA5D2EE" w:rsidR="003B0067" w:rsidRPr="00F12378" w:rsidRDefault="003B0067" w:rsidP="00F12378">
      <w:pPr>
        <w:tabs>
          <w:tab w:val="left" w:pos="9355"/>
        </w:tabs>
        <w:spacing w:line="360" w:lineRule="auto"/>
        <w:ind w:left="-1"/>
        <w:jc w:val="both"/>
        <w:rPr>
          <w:szCs w:val="24"/>
          <w:rtl/>
        </w:rPr>
      </w:pPr>
      <w:r w:rsidRPr="00F12378">
        <w:rPr>
          <w:rFonts w:hint="cs"/>
          <w:szCs w:val="24"/>
          <w:rtl/>
        </w:rPr>
        <w:t xml:space="preserve">ריכוז השאלות והתשובות יפורסמו באתר הרכש הממשלתי ובאתר האינטרנט של המשרד החל מיום </w:t>
      </w:r>
      <w:r w:rsidR="00F12378" w:rsidRPr="00F12378">
        <w:rPr>
          <w:rFonts w:hint="cs"/>
          <w:b/>
          <w:bCs/>
          <w:szCs w:val="24"/>
          <w:u w:val="single"/>
          <w:rtl/>
        </w:rPr>
        <w:t>25.9.2019</w:t>
      </w:r>
      <w:r w:rsidR="00FB19FA" w:rsidRPr="00F12378">
        <w:rPr>
          <w:rFonts w:hint="cs"/>
          <w:b/>
          <w:bCs/>
          <w:szCs w:val="24"/>
          <w:u w:val="single"/>
          <w:rtl/>
        </w:rPr>
        <w:t xml:space="preserve"> </w:t>
      </w:r>
      <w:r w:rsidRPr="00F12378">
        <w:rPr>
          <w:rFonts w:hint="cs"/>
          <w:szCs w:val="24"/>
          <w:rtl/>
        </w:rPr>
        <w:t>והן יהוו חלק בלתי נפרד ממסמכי המכרז ויחייבו את כל המציעים.</w:t>
      </w:r>
    </w:p>
    <w:p w14:paraId="5E3A2EF6" w14:textId="77777777" w:rsidR="003B0067" w:rsidRPr="00F12378" w:rsidRDefault="003B0067" w:rsidP="003B0067">
      <w:pPr>
        <w:tabs>
          <w:tab w:val="left" w:pos="9355"/>
        </w:tabs>
        <w:spacing w:line="360" w:lineRule="auto"/>
        <w:jc w:val="both"/>
        <w:rPr>
          <w:szCs w:val="24"/>
          <w:rtl/>
        </w:rPr>
      </w:pPr>
      <w:r w:rsidRPr="00F1237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68CA285" w14:textId="77777777" w:rsidR="00F46496" w:rsidRPr="00F12378" w:rsidRDefault="00F46496" w:rsidP="00F46496">
      <w:pPr>
        <w:spacing w:line="360" w:lineRule="auto"/>
        <w:jc w:val="both"/>
        <w:rPr>
          <w:b/>
          <w:bCs/>
          <w:szCs w:val="24"/>
          <w:rtl/>
        </w:rPr>
      </w:pPr>
    </w:p>
    <w:sectPr w:rsidR="00F46496" w:rsidRPr="00F1237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C0C59A" w14:textId="77777777" w:rsidR="00D7086A" w:rsidRDefault="00D7086A">
      <w:r>
        <w:separator/>
      </w:r>
    </w:p>
  </w:endnote>
  <w:endnote w:type="continuationSeparator" w:id="0">
    <w:p w14:paraId="5DA4DD07" w14:textId="77777777" w:rsidR="00D7086A" w:rsidRDefault="00D708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38163A4D"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F46496">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613B6" w14:textId="604B83EC" w:rsidR="00F46496" w:rsidRPr="00F46496" w:rsidRDefault="00F46496" w:rsidP="00F46496">
    <w:pPr>
      <w:pStyle w:val="a8"/>
      <w:jc w:val="center"/>
      <w:rPr>
        <w:szCs w:val="26"/>
        <w:rtl/>
        <w:lang w:eastAsia="he-IL"/>
      </w:rPr>
    </w:pPr>
    <w:r w:rsidRPr="00F46496">
      <w:rPr>
        <w:szCs w:val="26"/>
        <w:rtl/>
        <w:lang w:eastAsia="he-IL"/>
      </w:rPr>
      <w:t xml:space="preserve">רח' בנק ישראל 7, ת.ד. 36148 ירושלים 9195021 </w:t>
    </w:r>
  </w:p>
  <w:p w14:paraId="4986DA3E" w14:textId="1DAF11D3" w:rsidR="00510EB6" w:rsidRPr="00F46496" w:rsidRDefault="00F46496" w:rsidP="00F46496">
    <w:pPr>
      <w:pStyle w:val="a8"/>
      <w:jc w:val="center"/>
      <w:rPr>
        <w:rtl/>
      </w:rPr>
    </w:pPr>
    <w:r w:rsidRPr="00F46496">
      <w:rPr>
        <w:szCs w:val="26"/>
        <w:rtl/>
        <w:lang w:eastAsia="he-IL"/>
      </w:rPr>
      <w:t xml:space="preserve">דוא"ל:  </w:t>
    </w:r>
    <w:r w:rsidRPr="00F46496">
      <w:rPr>
        <w:szCs w:val="26"/>
        <w:lang w:eastAsia="he-IL"/>
      </w:rPr>
      <w:t>itamsut@energy.gov.il</w:t>
    </w:r>
    <w:r w:rsidRPr="00F46496">
      <w:rPr>
        <w:szCs w:val="26"/>
        <w:rtl/>
        <w:lang w:eastAsia="he-IL"/>
      </w:rPr>
      <w:t xml:space="preserve">  כתובתנו באינטרנט: </w:t>
    </w:r>
    <w:r w:rsidRPr="00F46496">
      <w:rPr>
        <w:szCs w:val="26"/>
        <w:lang w:eastAsia="he-IL"/>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31C9D8" w14:textId="77777777" w:rsidR="00D7086A" w:rsidRDefault="00D7086A">
      <w:r>
        <w:separator/>
      </w:r>
    </w:p>
  </w:footnote>
  <w:footnote w:type="continuationSeparator" w:id="0">
    <w:p w14:paraId="4E0EDADF" w14:textId="77777777" w:rsidR="00D7086A" w:rsidRDefault="00D708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FB19FA" w:rsidRPr="00FB19FA">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3"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8"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3"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6"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7"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9"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4"/>
  </w:num>
  <w:num w:numId="3">
    <w:abstractNumId w:val="11"/>
  </w:num>
  <w:num w:numId="4">
    <w:abstractNumId w:val="29"/>
  </w:num>
  <w:num w:numId="5">
    <w:abstractNumId w:val="16"/>
  </w:num>
  <w:num w:numId="6">
    <w:abstractNumId w:val="7"/>
  </w:num>
  <w:num w:numId="7">
    <w:abstractNumId w:val="15"/>
  </w:num>
  <w:num w:numId="8">
    <w:abstractNumId w:val="17"/>
  </w:num>
  <w:num w:numId="9">
    <w:abstractNumId w:val="39"/>
  </w:num>
  <w:num w:numId="10">
    <w:abstractNumId w:val="23"/>
  </w:num>
  <w:num w:numId="11">
    <w:abstractNumId w:val="2"/>
  </w:num>
  <w:num w:numId="12">
    <w:abstractNumId w:val="21"/>
  </w:num>
  <w:num w:numId="13">
    <w:abstractNumId w:val="36"/>
  </w:num>
  <w:num w:numId="14">
    <w:abstractNumId w:val="18"/>
  </w:num>
  <w:num w:numId="15">
    <w:abstractNumId w:val="8"/>
  </w:num>
  <w:num w:numId="16">
    <w:abstractNumId w:val="9"/>
  </w:num>
  <w:num w:numId="17">
    <w:abstractNumId w:val="26"/>
  </w:num>
  <w:num w:numId="18">
    <w:abstractNumId w:val="19"/>
  </w:num>
  <w:num w:numId="19">
    <w:abstractNumId w:val="40"/>
  </w:num>
  <w:num w:numId="20">
    <w:abstractNumId w:val="20"/>
  </w:num>
  <w:num w:numId="21">
    <w:abstractNumId w:val="5"/>
  </w:num>
  <w:num w:numId="22">
    <w:abstractNumId w:val="14"/>
  </w:num>
  <w:num w:numId="23">
    <w:abstractNumId w:val="24"/>
  </w:num>
  <w:num w:numId="24">
    <w:abstractNumId w:val="35"/>
  </w:num>
  <w:num w:numId="25">
    <w:abstractNumId w:val="33"/>
  </w:num>
  <w:num w:numId="26">
    <w:abstractNumId w:val="1"/>
  </w:num>
  <w:num w:numId="27">
    <w:abstractNumId w:val="27"/>
  </w:num>
  <w:num w:numId="28">
    <w:abstractNumId w:val="6"/>
  </w:num>
  <w:num w:numId="29">
    <w:abstractNumId w:val="4"/>
  </w:num>
  <w:num w:numId="30">
    <w:abstractNumId w:val="31"/>
  </w:num>
  <w:num w:numId="31">
    <w:abstractNumId w:val="28"/>
  </w:num>
  <w:num w:numId="32">
    <w:abstractNumId w:val="30"/>
  </w:num>
  <w:num w:numId="33">
    <w:abstractNumId w:val="37"/>
  </w:num>
  <w:num w:numId="34">
    <w:abstractNumId w:val="3"/>
  </w:num>
  <w:num w:numId="3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2"/>
  </w:num>
  <w:num w:numId="41">
    <w:abstractNumId w:val="25"/>
  </w:num>
  <w:num w:numId="42">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18D7"/>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1DA3"/>
    <w:rsid w:val="001120C2"/>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D69"/>
    <w:rsid w:val="00340E66"/>
    <w:rsid w:val="00346643"/>
    <w:rsid w:val="003503FF"/>
    <w:rsid w:val="00371798"/>
    <w:rsid w:val="00376817"/>
    <w:rsid w:val="00377BC6"/>
    <w:rsid w:val="00395A81"/>
    <w:rsid w:val="003A30BD"/>
    <w:rsid w:val="003B0067"/>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7AA"/>
    <w:rsid w:val="00667AA0"/>
    <w:rsid w:val="006724AB"/>
    <w:rsid w:val="00695A10"/>
    <w:rsid w:val="0069709F"/>
    <w:rsid w:val="00697BC2"/>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A7F9A"/>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4E59"/>
    <w:rsid w:val="00D35E0D"/>
    <w:rsid w:val="00D3749A"/>
    <w:rsid w:val="00D37641"/>
    <w:rsid w:val="00D60F68"/>
    <w:rsid w:val="00D6507C"/>
    <w:rsid w:val="00D7086A"/>
    <w:rsid w:val="00D7163E"/>
    <w:rsid w:val="00D732B0"/>
    <w:rsid w:val="00D76922"/>
    <w:rsid w:val="00D77542"/>
    <w:rsid w:val="00D8153D"/>
    <w:rsid w:val="00D83A6E"/>
    <w:rsid w:val="00DA31DA"/>
    <w:rsid w:val="00DA69EB"/>
    <w:rsid w:val="00DA7FDB"/>
    <w:rsid w:val="00DB2234"/>
    <w:rsid w:val="00DB23A4"/>
    <w:rsid w:val="00DC4275"/>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2378"/>
    <w:rsid w:val="00F14C94"/>
    <w:rsid w:val="00F17595"/>
    <w:rsid w:val="00F31F52"/>
    <w:rsid w:val="00F37326"/>
    <w:rsid w:val="00F41F84"/>
    <w:rsid w:val="00F42907"/>
    <w:rsid w:val="00F43314"/>
    <w:rsid w:val="00F46496"/>
    <w:rsid w:val="00F5586C"/>
    <w:rsid w:val="00F63432"/>
    <w:rsid w:val="00F74B40"/>
    <w:rsid w:val="00F77AA3"/>
    <w:rsid w:val="00F87C9A"/>
    <w:rsid w:val="00F96CCA"/>
    <w:rsid w:val="00FA462F"/>
    <w:rsid w:val="00FA4CB1"/>
    <w:rsid w:val="00FB19FA"/>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styleId="afc">
    <w:name w:val="footnote text"/>
    <w:basedOn w:val="a2"/>
    <w:link w:val="afd"/>
    <w:rsid w:val="000818D7"/>
    <w:rPr>
      <w:snapToGrid w:val="0"/>
      <w:sz w:val="20"/>
      <w:szCs w:val="20"/>
      <w:lang w:eastAsia="he-IL"/>
    </w:rPr>
  </w:style>
  <w:style w:type="character" w:customStyle="1" w:styleId="afd">
    <w:name w:val="טקסט הערת שוליים תו"/>
    <w:basedOn w:val="a3"/>
    <w:link w:val="afc"/>
    <w:rsid w:val="000818D7"/>
    <w:rPr>
      <w:rFonts w:cs="David"/>
      <w:snapToGrid w:val="0"/>
      <w:lang w:eastAsia="he-IL"/>
    </w:rPr>
  </w:style>
  <w:style w:type="character" w:styleId="afe">
    <w:name w:val="footnote reference"/>
    <w:basedOn w:val="a3"/>
    <w:unhideWhenUsed/>
    <w:rsid w:val="000818D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חת_236_2019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18 באוגוסט 2019</DocumentCreateDateEnglish>
    <DocumentCreateDateHebrew xmlns="8f5b83e0-a1d3-486c-bd07-833a425c74af">י"ז באב התשע"ט</DocumentCreateDateHebrew>
    <SubjectDocument xmlns="8f5b83e0-a1d3-486c-bd07-833a425c74af">פרסום מכרז פומבי 69/19 בדיקת היתכנון ותכנון ראשוני להקמה והפעלה של מתקני אגירה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18/08/2019 10:48;32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236</CounterString>
    <LastLockUser xmlns="8f5b83e0-a1d3-486c-bd07-833a425c74af" xsi:nil="true"/>
    <LastCheckOutDate xmlns="8f5b83e0-a1d3-486c-bd07-833a425c74af">18/08/2019 10:48;43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HT_236_2019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2019-08-18T00:00:00+00:00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A6B988A-22CA-496F-A485-372315D1D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315</Words>
  <Characters>1578</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3</cp:revision>
  <cp:lastPrinted>2019-08-18T08:10:00Z</cp:lastPrinted>
  <dcterms:created xsi:type="dcterms:W3CDTF">2019-08-18T08:10:00Z</dcterms:created>
  <dcterms:modified xsi:type="dcterms:W3CDTF">2019-08-18T08:12:00Z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